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84B" w:rsidRDefault="00E20282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教师成绩录入操作手册</w:t>
      </w:r>
    </w:p>
    <w:p w:rsidR="00A1484B" w:rsidRDefault="00E2028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新教务系统网址：</w:t>
      </w:r>
      <w:r>
        <w:rPr>
          <w:rFonts w:hint="eastAsia"/>
          <w:sz w:val="28"/>
          <w:szCs w:val="28"/>
        </w:rPr>
        <w:t>192.168.19.56</w:t>
      </w:r>
    </w:p>
    <w:p w:rsidR="00A1484B" w:rsidRDefault="00E2028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建议使用浏览器：</w:t>
      </w:r>
      <w:r>
        <w:rPr>
          <w:rFonts w:hint="eastAsia"/>
          <w:sz w:val="28"/>
          <w:szCs w:val="28"/>
        </w:rPr>
        <w:t> IE9+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firefox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Chrome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极速模式</w:t>
      </w:r>
    </w:p>
    <w:p w:rsidR="00A1484B" w:rsidRDefault="00E2028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登录新系统</w:t>
      </w:r>
    </w:p>
    <w:p w:rsidR="00A1484B" w:rsidRDefault="00E202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复制网址到浏览器，可看到下图所示页面，账号为工号，密码为工号后六位，请各位老师登录系统后修改密码。</w:t>
      </w:r>
    </w:p>
    <w:p w:rsidR="00A1484B" w:rsidRDefault="00E20282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1610" cy="2828290"/>
            <wp:effectExtent l="0" t="0" r="1143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密码修改</w:t>
      </w:r>
    </w:p>
    <w:p w:rsidR="00A1484B" w:rsidRDefault="00E202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教师首次登录教务系统，需要修改默认密码后，才能进入教务系统，修改后的密码至少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位，需要包含数字和字母。</w:t>
      </w:r>
    </w:p>
    <w:p w:rsidR="00A1484B" w:rsidRDefault="00E20282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2686685"/>
            <wp:effectExtent l="0" t="0" r="508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Pr="00840BC2" w:rsidRDefault="00E20282">
      <w:pPr>
        <w:numPr>
          <w:ilvl w:val="0"/>
          <w:numId w:val="1"/>
        </w:num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成绩录入</w:t>
      </w:r>
      <w:r w:rsidRPr="00840BC2">
        <w:rPr>
          <w:rFonts w:hint="eastAsia"/>
          <w:color w:val="FF0000"/>
          <w:sz w:val="28"/>
          <w:szCs w:val="28"/>
        </w:rPr>
        <w:t>（以理论力学课程为例）</w:t>
      </w:r>
      <w:bookmarkStart w:id="0" w:name="_GoBack"/>
      <w:bookmarkEnd w:id="0"/>
    </w:p>
    <w:p w:rsidR="00A1484B" w:rsidRDefault="00E20282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点击菜单“</w:t>
      </w:r>
      <w:r>
        <w:rPr>
          <w:rFonts w:hint="eastAsia"/>
          <w:color w:val="FF0000"/>
          <w:sz w:val="24"/>
        </w:rPr>
        <w:t>我的</w:t>
      </w:r>
      <w:r>
        <w:rPr>
          <w:rFonts w:hint="eastAsia"/>
          <w:sz w:val="24"/>
        </w:rPr>
        <w:t>”</w:t>
      </w:r>
      <w:r>
        <w:rPr>
          <w:sz w:val="24"/>
        </w:rPr>
        <w:t>→</w:t>
      </w:r>
      <w:r>
        <w:rPr>
          <w:rFonts w:hint="eastAsia"/>
          <w:sz w:val="24"/>
        </w:rPr>
        <w:t>“</w:t>
      </w:r>
      <w:r>
        <w:rPr>
          <w:rFonts w:hint="eastAsia"/>
          <w:color w:val="FF0000"/>
          <w:sz w:val="24"/>
        </w:rPr>
        <w:t>成绩录入</w:t>
      </w:r>
      <w:r>
        <w:rPr>
          <w:rFonts w:hint="eastAsia"/>
          <w:sz w:val="24"/>
        </w:rPr>
        <w:t>”，进入成绩录入页面，教师在可通过</w:t>
      </w:r>
      <w:r>
        <w:rPr>
          <w:rFonts w:hint="eastAsia"/>
          <w:color w:val="FF0000"/>
          <w:sz w:val="24"/>
        </w:rPr>
        <w:t>切换学期</w:t>
      </w:r>
      <w:r>
        <w:rPr>
          <w:rFonts w:hint="eastAsia"/>
          <w:sz w:val="24"/>
        </w:rPr>
        <w:t>查看不同学期所带课程的成绩信息，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在</w:t>
      </w:r>
      <w:r>
        <w:rPr>
          <w:rFonts w:hint="eastAsia"/>
          <w:color w:val="FF0000"/>
          <w:sz w:val="24"/>
        </w:rPr>
        <w:t>成绩录入开放时可进行成绩录入</w:t>
      </w:r>
      <w:r>
        <w:rPr>
          <w:rFonts w:hint="eastAsia"/>
          <w:sz w:val="24"/>
        </w:rPr>
        <w:t>。</w:t>
      </w:r>
    </w:p>
    <w:p w:rsidR="00A1484B" w:rsidRDefault="00E20282">
      <w:pPr>
        <w:jc w:val="center"/>
      </w:pPr>
      <w:r>
        <w:rPr>
          <w:noProof/>
        </w:rPr>
        <w:drawing>
          <wp:inline distT="0" distB="0" distL="114300" distR="114300">
            <wp:extent cx="4480560" cy="318516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选择需要录入成绩的课程，点击“</w:t>
      </w:r>
      <w:r>
        <w:rPr>
          <w:rFonts w:hint="eastAsia"/>
          <w:color w:val="FF0000"/>
          <w:sz w:val="24"/>
        </w:rPr>
        <w:t>开放录入</w:t>
      </w:r>
      <w:r>
        <w:rPr>
          <w:rFonts w:hint="eastAsia"/>
          <w:sz w:val="24"/>
        </w:rPr>
        <w:t>”，进入成绩录入比例设置页面，设置完成后，点击</w:t>
      </w:r>
      <w:r>
        <w:rPr>
          <w:noProof/>
        </w:rPr>
        <w:drawing>
          <wp:inline distT="0" distB="0" distL="114300" distR="114300">
            <wp:extent cx="396240" cy="2895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，进入成绩录入页面。</w:t>
      </w:r>
    </w:p>
    <w:p w:rsidR="00A1484B" w:rsidRDefault="00E20282">
      <w:r>
        <w:rPr>
          <w:noProof/>
        </w:rPr>
        <w:drawing>
          <wp:inline distT="0" distB="0" distL="114300" distR="114300">
            <wp:extent cx="5269865" cy="1594485"/>
            <wp:effectExtent l="0" t="0" r="317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r>
        <w:rPr>
          <w:noProof/>
        </w:rPr>
        <w:drawing>
          <wp:inline distT="0" distB="0" distL="114300" distR="114300">
            <wp:extent cx="5266690" cy="2438400"/>
            <wp:effectExtent l="0" t="0" r="635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r>
        <w:rPr>
          <w:noProof/>
        </w:rPr>
        <w:lastRenderedPageBreak/>
        <w:drawing>
          <wp:inline distT="0" distB="0" distL="114300" distR="114300">
            <wp:extent cx="5266690" cy="2583815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在成绩录入页面中，</w:t>
      </w:r>
      <w:r>
        <w:rPr>
          <w:rFonts w:hint="eastAsia"/>
          <w:color w:val="FF0000"/>
          <w:sz w:val="24"/>
        </w:rPr>
        <w:t>各分项成绩录入的满分为</w:t>
      </w:r>
      <w:r>
        <w:rPr>
          <w:rFonts w:hint="eastAsia"/>
          <w:color w:val="FF0000"/>
          <w:sz w:val="24"/>
        </w:rPr>
        <w:t>100</w:t>
      </w:r>
      <w:r>
        <w:rPr>
          <w:rFonts w:hint="eastAsia"/>
          <w:color w:val="FF0000"/>
          <w:sz w:val="24"/>
        </w:rPr>
        <w:t>分</w:t>
      </w:r>
      <w:r>
        <w:rPr>
          <w:rFonts w:hint="eastAsia"/>
          <w:sz w:val="24"/>
        </w:rPr>
        <w:t>，各分项成绩全部填写完成后，</w:t>
      </w:r>
      <w:r>
        <w:rPr>
          <w:rFonts w:hint="eastAsia"/>
          <w:color w:val="FF0000"/>
          <w:sz w:val="24"/>
        </w:rPr>
        <w:t>自动计算总评成绩</w:t>
      </w:r>
      <w:r>
        <w:rPr>
          <w:rFonts w:hint="eastAsia"/>
          <w:sz w:val="24"/>
        </w:rPr>
        <w:t>，若分项成绩未全部录入完成，不会自己计算生成总评成绩。全部成绩录入完成后点击</w:t>
      </w:r>
      <w:r>
        <w:rPr>
          <w:noProof/>
          <w:sz w:val="24"/>
        </w:rPr>
        <w:drawing>
          <wp:inline distT="0" distB="0" distL="114300" distR="114300">
            <wp:extent cx="2066290" cy="251460"/>
            <wp:effectExtent l="0" t="0" r="635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提交，</w:t>
      </w:r>
      <w:r>
        <w:rPr>
          <w:rFonts w:hint="eastAsia"/>
          <w:color w:val="FF0000"/>
          <w:sz w:val="24"/>
        </w:rPr>
        <w:t>确认提交后成绩无法修改</w:t>
      </w:r>
      <w:r>
        <w:rPr>
          <w:rFonts w:hint="eastAsia"/>
          <w:sz w:val="24"/>
        </w:rPr>
        <w:t>，提交成功页面如下所示：</w:t>
      </w:r>
    </w:p>
    <w:p w:rsidR="00A1484B" w:rsidRDefault="00E20282">
      <w:pPr>
        <w:jc w:val="left"/>
        <w:rPr>
          <w:sz w:val="24"/>
        </w:rPr>
      </w:pPr>
      <w:r>
        <w:rPr>
          <w:noProof/>
        </w:rPr>
        <w:drawing>
          <wp:inline distT="0" distB="0" distL="114300" distR="114300">
            <wp:extent cx="5113020" cy="113538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查看课程成绩</w:t>
      </w:r>
    </w:p>
    <w:p w:rsidR="00A1484B" w:rsidRDefault="00E202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成绩录入完成后点击</w:t>
      </w:r>
      <w:r>
        <w:rPr>
          <w:noProof/>
          <w:sz w:val="24"/>
        </w:rPr>
        <w:drawing>
          <wp:inline distT="0" distB="0" distL="114300" distR="114300">
            <wp:extent cx="335280" cy="19050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进入教学班成绩查看页面，可查看课程</w:t>
      </w:r>
      <w:r>
        <w:rPr>
          <w:rFonts w:hint="eastAsia"/>
          <w:color w:val="FF0000"/>
          <w:sz w:val="24"/>
        </w:rPr>
        <w:t>成绩状态</w:t>
      </w:r>
      <w:r>
        <w:rPr>
          <w:rFonts w:hint="eastAsia"/>
          <w:sz w:val="24"/>
        </w:rPr>
        <w:t>和</w:t>
      </w:r>
      <w:r>
        <w:rPr>
          <w:rFonts w:hint="eastAsia"/>
          <w:color w:val="FF0000"/>
          <w:sz w:val="24"/>
        </w:rPr>
        <w:t>成绩列表</w:t>
      </w:r>
      <w:r>
        <w:rPr>
          <w:rFonts w:hint="eastAsia"/>
          <w:sz w:val="24"/>
        </w:rPr>
        <w:t>。</w:t>
      </w:r>
    </w:p>
    <w:p w:rsidR="00A1484B" w:rsidRDefault="00E20282">
      <w:r>
        <w:rPr>
          <w:noProof/>
        </w:rPr>
        <w:drawing>
          <wp:inline distT="0" distB="0" distL="114300" distR="114300">
            <wp:extent cx="5261610" cy="2227580"/>
            <wp:effectExtent l="0" t="0" r="1143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1997075"/>
            <wp:effectExtent l="0" t="0" r="635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打印课程成绩</w:t>
      </w:r>
    </w:p>
    <w:p w:rsidR="00A1484B" w:rsidRDefault="00E202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成绩录入完成后点击</w:t>
      </w:r>
      <w:r>
        <w:rPr>
          <w:noProof/>
        </w:rPr>
        <w:drawing>
          <wp:inline distT="0" distB="0" distL="114300" distR="114300">
            <wp:extent cx="358140" cy="167640"/>
            <wp:effectExtent l="0" t="0" r="762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进入教学班成绩打印页面，可查看、打印课程成绩登录表，点击右上角可进行打印。</w:t>
      </w:r>
    </w:p>
    <w:p w:rsidR="00A1484B" w:rsidRDefault="00E20282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340" cy="2372360"/>
            <wp:effectExtent l="0" t="0" r="12700" b="50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A1484B"/>
    <w:p w:rsidR="00A1484B" w:rsidRDefault="00E2028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填写课程考核分析</w:t>
      </w:r>
    </w:p>
    <w:p w:rsidR="00A1484B" w:rsidRDefault="00E20282">
      <w:pPr>
        <w:ind w:firstLineChars="200" w:firstLine="480"/>
      </w:pPr>
      <w:r>
        <w:rPr>
          <w:rFonts w:hint="eastAsia"/>
          <w:sz w:val="24"/>
        </w:rPr>
        <w:t>点击菜单“</w:t>
      </w:r>
      <w:r>
        <w:rPr>
          <w:rFonts w:hint="eastAsia"/>
          <w:color w:val="FF0000"/>
          <w:sz w:val="24"/>
        </w:rPr>
        <w:t>我的</w:t>
      </w:r>
      <w:r>
        <w:rPr>
          <w:rFonts w:hint="eastAsia"/>
          <w:sz w:val="24"/>
        </w:rPr>
        <w:t>”</w:t>
      </w:r>
      <w:r>
        <w:rPr>
          <w:sz w:val="24"/>
        </w:rPr>
        <w:t>→</w:t>
      </w:r>
      <w:r>
        <w:rPr>
          <w:rFonts w:hint="eastAsia"/>
          <w:sz w:val="24"/>
        </w:rPr>
        <w:t>“</w:t>
      </w:r>
      <w:r>
        <w:rPr>
          <w:rFonts w:hint="eastAsia"/>
          <w:color w:val="FF0000"/>
          <w:sz w:val="24"/>
        </w:rPr>
        <w:t>课程考核分析</w:t>
      </w:r>
      <w:r>
        <w:rPr>
          <w:rFonts w:hint="eastAsia"/>
          <w:sz w:val="24"/>
        </w:rPr>
        <w:t>”，进入课程考核分析填写页面，选中审核状态为“未填写”的课程点击“填写课程考核分析”，填写完成后点击</w:t>
      </w:r>
      <w:r>
        <w:rPr>
          <w:rFonts w:hint="eastAsia"/>
          <w:noProof/>
          <w:sz w:val="24"/>
        </w:rPr>
        <w:drawing>
          <wp:inline distT="0" distB="0" distL="114300" distR="114300">
            <wp:extent cx="403860" cy="220980"/>
            <wp:effectExtent l="0" t="0" r="762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提交到院系审核，提交后的课程考核分析不能进行修改。</w:t>
      </w:r>
    </w:p>
    <w:p w:rsidR="00A1484B" w:rsidRDefault="00E20282">
      <w:r>
        <w:rPr>
          <w:noProof/>
        </w:rPr>
        <w:drawing>
          <wp:inline distT="0" distB="0" distL="114300" distR="114300">
            <wp:extent cx="5260340" cy="1194435"/>
            <wp:effectExtent l="0" t="0" r="1270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4B" w:rsidRDefault="00E20282">
      <w:r>
        <w:rPr>
          <w:noProof/>
        </w:rPr>
        <w:lastRenderedPageBreak/>
        <w:drawing>
          <wp:inline distT="0" distB="0" distL="114300" distR="114300">
            <wp:extent cx="5269230" cy="6890385"/>
            <wp:effectExtent l="0" t="0" r="381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84B" w:rsidSect="00A148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282" w:rsidRDefault="00E20282" w:rsidP="00840BC2">
      <w:r>
        <w:separator/>
      </w:r>
    </w:p>
  </w:endnote>
  <w:endnote w:type="continuationSeparator" w:id="1">
    <w:p w:rsidR="00E20282" w:rsidRDefault="00E20282" w:rsidP="00840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282" w:rsidRDefault="00E20282" w:rsidP="00840BC2">
      <w:r>
        <w:separator/>
      </w:r>
    </w:p>
  </w:footnote>
  <w:footnote w:type="continuationSeparator" w:id="1">
    <w:p w:rsidR="00E20282" w:rsidRDefault="00E20282" w:rsidP="00840B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AFB18"/>
    <w:multiLevelType w:val="singleLevel"/>
    <w:tmpl w:val="5DC6EB24"/>
    <w:lvl w:ilvl="0">
      <w:start w:val="1"/>
      <w:numFmt w:val="decimal"/>
      <w:suff w:val="nothing"/>
      <w:lvlText w:val="%1、"/>
      <w:lvlJc w:val="left"/>
      <w:rPr>
        <w:color w:val="auto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5F5050B"/>
    <w:rsid w:val="00840BC2"/>
    <w:rsid w:val="00A1484B"/>
    <w:rsid w:val="00E20282"/>
    <w:rsid w:val="0D936628"/>
    <w:rsid w:val="1C0C07FB"/>
    <w:rsid w:val="1DE47A8C"/>
    <w:rsid w:val="1FDB3ABE"/>
    <w:rsid w:val="216E3B63"/>
    <w:rsid w:val="25046B52"/>
    <w:rsid w:val="2B8B7197"/>
    <w:rsid w:val="2C96790D"/>
    <w:rsid w:val="44713C70"/>
    <w:rsid w:val="496E632B"/>
    <w:rsid w:val="4E004DDE"/>
    <w:rsid w:val="4EA256E4"/>
    <w:rsid w:val="5A8D1CD2"/>
    <w:rsid w:val="680C2E21"/>
    <w:rsid w:val="739801D0"/>
    <w:rsid w:val="75F5050B"/>
    <w:rsid w:val="7CD56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484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A1484B"/>
    <w:rPr>
      <w:color w:val="0000FF"/>
      <w:u w:val="single"/>
    </w:rPr>
  </w:style>
  <w:style w:type="paragraph" w:styleId="a4">
    <w:name w:val="Balloon Text"/>
    <w:basedOn w:val="a"/>
    <w:link w:val="Char"/>
    <w:rsid w:val="00840BC2"/>
    <w:rPr>
      <w:sz w:val="18"/>
      <w:szCs w:val="18"/>
    </w:rPr>
  </w:style>
  <w:style w:type="character" w:customStyle="1" w:styleId="Char">
    <w:name w:val="批注框文本 Char"/>
    <w:basedOn w:val="a0"/>
    <w:link w:val="a4"/>
    <w:rsid w:val="00840BC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840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40BC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840B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840BC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98</Words>
  <Characters>565</Characters>
  <Application>Microsoft Office Word</Application>
  <DocSecurity>0</DocSecurity>
  <Lines>4</Lines>
  <Paragraphs>1</Paragraphs>
  <ScaleCrop>false</ScaleCrop>
  <Company>微软公司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wuhuiru</dc:creator>
  <cp:lastModifiedBy>董运青</cp:lastModifiedBy>
  <cp:revision>2</cp:revision>
  <dcterms:created xsi:type="dcterms:W3CDTF">2019-11-14T10:14:00Z</dcterms:created>
  <dcterms:modified xsi:type="dcterms:W3CDTF">2019-12-04T07:06:00Z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